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3C0D" w14:textId="051A690D" w:rsidR="00B6452F" w:rsidRDefault="00B6452F" w:rsidP="00F76AA7">
      <w:bookmarkStart w:id="0" w:name="_GoBack"/>
      <w:bookmarkEnd w:id="0"/>
    </w:p>
    <w:p w14:paraId="4330E7B1" w14:textId="77777777" w:rsidR="00832BC2" w:rsidRDefault="00832BC2" w:rsidP="00F76AA7"/>
    <w:p w14:paraId="46354ED0" w14:textId="77777777" w:rsidR="00832BC2" w:rsidRDefault="00832BC2" w:rsidP="00F76AA7"/>
    <w:p w14:paraId="061D4F6B" w14:textId="77777777" w:rsidR="00832BC2" w:rsidRDefault="00832BC2" w:rsidP="00F76AA7"/>
    <w:p w14:paraId="2D7C64C9" w14:textId="77777777" w:rsidR="00832BC2" w:rsidRDefault="00832BC2" w:rsidP="00F76AA7"/>
    <w:p w14:paraId="18332D3E" w14:textId="77777777" w:rsidR="00832BC2" w:rsidRDefault="00832BC2" w:rsidP="00F76AA7"/>
    <w:p w14:paraId="7E5B5C2A" w14:textId="77777777" w:rsidR="00832BC2" w:rsidRDefault="00832BC2" w:rsidP="00F76AA7"/>
    <w:p w14:paraId="11EBC3C0" w14:textId="77777777" w:rsidR="00832BC2" w:rsidRDefault="00832BC2" w:rsidP="00F76AA7"/>
    <w:p w14:paraId="1CC16668" w14:textId="77777777" w:rsidR="00832BC2" w:rsidRDefault="00832BC2" w:rsidP="00F76AA7"/>
    <w:p w14:paraId="42826C76" w14:textId="77777777" w:rsidR="00832BC2" w:rsidRDefault="00832BC2" w:rsidP="00F76AA7"/>
    <w:p w14:paraId="2087CC0D" w14:textId="77777777" w:rsidR="00832BC2" w:rsidRDefault="00832BC2" w:rsidP="00F76AA7"/>
    <w:p w14:paraId="14ABD8C1" w14:textId="77777777" w:rsidR="00832BC2" w:rsidRDefault="00832BC2" w:rsidP="00F76AA7"/>
    <w:p w14:paraId="1FA72946" w14:textId="77777777" w:rsidR="00832BC2" w:rsidRDefault="00832BC2" w:rsidP="00F76AA7"/>
    <w:p w14:paraId="6AE72F01" w14:textId="77777777" w:rsidR="00832BC2" w:rsidRDefault="00832BC2" w:rsidP="00F76AA7"/>
    <w:p w14:paraId="42032BA1" w14:textId="77777777" w:rsidR="00832BC2" w:rsidRDefault="00832BC2" w:rsidP="00F76AA7"/>
    <w:p w14:paraId="0EAD997B" w14:textId="77777777" w:rsidR="00832BC2" w:rsidRDefault="00832BC2" w:rsidP="00F76AA7"/>
    <w:p w14:paraId="34E5BCEE" w14:textId="77777777" w:rsidR="00832BC2" w:rsidRDefault="00832BC2" w:rsidP="00F76AA7"/>
    <w:p w14:paraId="6C8DC79B" w14:textId="77777777" w:rsidR="00832BC2" w:rsidRDefault="00832BC2" w:rsidP="00F76AA7"/>
    <w:p w14:paraId="162F7AA6" w14:textId="77777777" w:rsidR="00832BC2" w:rsidRDefault="00832BC2" w:rsidP="00F76AA7"/>
    <w:p w14:paraId="3680F704" w14:textId="77777777" w:rsidR="00832BC2" w:rsidRDefault="00832BC2" w:rsidP="00F76AA7"/>
    <w:p w14:paraId="0C911D96" w14:textId="77777777" w:rsidR="00832BC2" w:rsidRDefault="00832BC2" w:rsidP="00F76AA7"/>
    <w:p w14:paraId="3628C1C2" w14:textId="77777777" w:rsidR="00832BC2" w:rsidRDefault="00832BC2" w:rsidP="00F76AA7"/>
    <w:p w14:paraId="549E0724" w14:textId="77777777" w:rsidR="00832BC2" w:rsidRDefault="00832BC2" w:rsidP="00F76AA7"/>
    <w:p w14:paraId="4D84DDD9" w14:textId="77777777" w:rsidR="00832BC2" w:rsidRDefault="00832BC2" w:rsidP="00F76AA7"/>
    <w:p w14:paraId="7D3FABA4" w14:textId="77777777" w:rsidR="00832BC2" w:rsidRDefault="00832BC2" w:rsidP="00F76AA7"/>
    <w:p w14:paraId="0EA89C4E" w14:textId="77777777" w:rsidR="00832BC2" w:rsidRDefault="00832BC2" w:rsidP="00F76AA7"/>
    <w:p w14:paraId="75811B33" w14:textId="77777777" w:rsidR="00832BC2" w:rsidRDefault="00832BC2" w:rsidP="00F76AA7"/>
    <w:p w14:paraId="74FD5C93" w14:textId="77777777" w:rsidR="00832BC2" w:rsidRDefault="00832BC2" w:rsidP="00F76AA7"/>
    <w:p w14:paraId="36D56691" w14:textId="77777777" w:rsidR="00832BC2" w:rsidRDefault="00832BC2" w:rsidP="00F76AA7"/>
    <w:p w14:paraId="33CCA98F" w14:textId="77777777" w:rsidR="00832BC2" w:rsidRDefault="00832BC2" w:rsidP="00F76AA7"/>
    <w:p w14:paraId="4D91A778" w14:textId="77777777" w:rsidR="00832BC2" w:rsidRDefault="00832BC2" w:rsidP="00F76AA7"/>
    <w:p w14:paraId="67D27C3C" w14:textId="77777777" w:rsidR="00832BC2" w:rsidRDefault="00832BC2" w:rsidP="00F76AA7"/>
    <w:p w14:paraId="10F4FB3E" w14:textId="77777777" w:rsidR="00832BC2" w:rsidRDefault="00832BC2" w:rsidP="00F76AA7"/>
    <w:p w14:paraId="21572D27" w14:textId="77777777" w:rsidR="00832BC2" w:rsidRDefault="00832BC2" w:rsidP="00F76AA7"/>
    <w:p w14:paraId="286BEA6A" w14:textId="77777777" w:rsidR="00832BC2" w:rsidRDefault="00832BC2" w:rsidP="00F76AA7"/>
    <w:p w14:paraId="4F0CB5A8" w14:textId="77777777" w:rsidR="00832BC2" w:rsidRDefault="00832BC2" w:rsidP="00F76AA7"/>
    <w:p w14:paraId="35A1BD02" w14:textId="77777777" w:rsidR="00832BC2" w:rsidRDefault="00832BC2" w:rsidP="00F76AA7"/>
    <w:p w14:paraId="18DCBA70" w14:textId="77777777" w:rsidR="00832BC2" w:rsidRDefault="00832BC2" w:rsidP="00F76AA7"/>
    <w:p w14:paraId="66E923D1" w14:textId="77777777" w:rsidR="00832BC2" w:rsidRDefault="00832BC2" w:rsidP="00F76AA7"/>
    <w:p w14:paraId="190FED8F" w14:textId="77777777" w:rsidR="00832BC2" w:rsidRDefault="00832BC2" w:rsidP="00F76AA7"/>
    <w:p w14:paraId="13193841" w14:textId="77777777" w:rsidR="00832BC2" w:rsidRDefault="00832BC2" w:rsidP="00F76AA7"/>
    <w:p w14:paraId="498FDD05" w14:textId="77777777" w:rsidR="00832BC2" w:rsidRDefault="00832BC2" w:rsidP="00F76AA7"/>
    <w:p w14:paraId="2F1EE6A1" w14:textId="77777777" w:rsidR="00832BC2" w:rsidRDefault="00832BC2" w:rsidP="00F76AA7"/>
    <w:p w14:paraId="4F8271D9" w14:textId="77777777" w:rsidR="00832BC2" w:rsidRDefault="00832BC2" w:rsidP="00F76AA7"/>
    <w:p w14:paraId="5A5676FC" w14:textId="77777777" w:rsidR="00832BC2" w:rsidRDefault="00832BC2" w:rsidP="00F76AA7"/>
    <w:p w14:paraId="421F83A1" w14:textId="77777777" w:rsidR="00832BC2" w:rsidRDefault="00832BC2" w:rsidP="00F76AA7"/>
    <w:p w14:paraId="4E098869" w14:textId="77777777" w:rsidR="00832BC2" w:rsidRDefault="00832BC2" w:rsidP="00F76AA7"/>
    <w:p w14:paraId="5EC30493" w14:textId="77777777" w:rsidR="00832BC2" w:rsidRPr="00F76AA7" w:rsidRDefault="00832BC2" w:rsidP="00F76AA7"/>
    <w:sectPr w:rsidR="00832BC2" w:rsidRPr="00F76AA7" w:rsidSect="00832BC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19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7414" w14:textId="012E4BF8" w:rsidR="00B5302C" w:rsidRPr="00B5302C" w:rsidRDefault="00B5302C" w:rsidP="00B6452F">
    <w:pPr>
      <w:pStyle w:val="Footer"/>
      <w:framePr w:w="605" w:h="274" w:hRule="exact" w:wrap="around" w:vAnchor="page" w:hAnchor="page" w:x="10951" w:y="16201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7216A9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C00ACB4" w14:textId="606C330E" w:rsidR="00B23ED2" w:rsidRDefault="00B23ED2" w:rsidP="00B23ED2">
    <w:pPr>
      <w:rPr>
        <w:rFonts w:eastAsia="Calibri" w:cs="Arial"/>
        <w:sz w:val="16"/>
        <w:szCs w:val="16"/>
      </w:rPr>
    </w:pPr>
    <w:r>
      <w:rPr>
        <w:rFonts w:cs="Arial"/>
        <w:sz w:val="16"/>
        <w:szCs w:val="16"/>
      </w:rPr>
      <w:t>Arthur J. Gallagher (UK) Limited is authorised and regulated by the Financial Conduct Authority. Registered Office: The Walbrook Building, 25 Walbrook, London EC4N 8AW. Registered in England and Wales. Company Number: 1193013.</w:t>
    </w:r>
    <w:r>
      <w:rPr>
        <w:rFonts w:eastAsia="Calibri" w:cs="Arial"/>
        <w:color w:val="000000"/>
        <w:sz w:val="16"/>
        <w:szCs w:val="16"/>
      </w:rPr>
      <w:t xml:space="preserve"> </w:t>
    </w:r>
    <w:r w:rsidR="007216A9">
      <w:rPr>
        <w:rFonts w:eastAsia="Calibri" w:cs="Arial"/>
        <w:sz w:val="16"/>
        <w:szCs w:val="16"/>
      </w:rPr>
      <w:t>www.ajg.com/uk</w:t>
    </w:r>
  </w:p>
  <w:p w14:paraId="70EE54D9" w14:textId="77777777" w:rsidR="00B23ED2" w:rsidRDefault="00B23ED2" w:rsidP="005F77D3">
    <w:pPr>
      <w:pStyle w:val="Footer"/>
      <w:spacing w:after="60"/>
      <w:rPr>
        <w:rFonts w:asciiTheme="minorHAnsi" w:hAnsiTheme="minorHAnsi" w:cstheme="minorHAnsi"/>
        <w:noProof/>
        <w:sz w:val="12"/>
        <w:szCs w:val="12"/>
      </w:rPr>
    </w:pPr>
  </w:p>
  <w:p w14:paraId="6832DB58" w14:textId="726C37AF" w:rsidR="00D21A68" w:rsidRPr="006A2EFE" w:rsidRDefault="00081CDD" w:rsidP="00B6452F">
    <w:pPr>
      <w:pStyle w:val="Footer"/>
      <w:tabs>
        <w:tab w:val="clear" w:pos="4320"/>
        <w:tab w:val="clear" w:pos="8640"/>
        <w:tab w:val="right" w:pos="9027"/>
      </w:tabs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  <w:lang w:eastAsia="en-GB"/>
      </w:rPr>
      <w:t>`</w:t>
    </w:r>
    <w:r w:rsidR="007216A9">
      <w:rPr>
        <w:rFonts w:asciiTheme="minorHAnsi" w:hAnsiTheme="minorHAnsi" w:cstheme="minorHAnsi"/>
        <w:noProof/>
        <w:sz w:val="12"/>
        <w:szCs w:val="12"/>
      </w:rPr>
      <w:t>©2019</w:t>
    </w:r>
    <w:r w:rsidR="005F77D3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  <w:r w:rsidR="008651A8"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 w:rsidR="00CC6466">
      <w:rPr>
        <w:rFonts w:asciiTheme="minorHAnsi" w:hAnsiTheme="minorHAnsi" w:cstheme="minorHAnsi"/>
        <w:noProof/>
        <w:sz w:val="12"/>
        <w:szCs w:val="12"/>
      </w:rPr>
      <w:t>All rights reserved.</w:t>
    </w:r>
    <w:r w:rsidR="00B6452F">
      <w:rPr>
        <w:rFonts w:asciiTheme="minorHAnsi" w:hAnsiTheme="minorHAnsi" w:cstheme="minorHAnsi"/>
        <w:noProof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A27E" w14:textId="77777777" w:rsidR="00B23ED2" w:rsidRDefault="00B23ED2" w:rsidP="00B23ED2">
    <w:pPr>
      <w:rPr>
        <w:rFonts w:eastAsia="Calibri" w:cs="Arial"/>
        <w:sz w:val="16"/>
        <w:szCs w:val="16"/>
      </w:rPr>
    </w:pPr>
    <w:r>
      <w:rPr>
        <w:rFonts w:cs="Arial"/>
        <w:sz w:val="16"/>
        <w:szCs w:val="16"/>
      </w:rPr>
      <w:t>Arthur J. Gallagher (UK) Limited is authorised and regulated by the Financial Conduct Authority. Registered Office: The Walbrook Building, 25 Walbrook, London EC4N 8AW. Registered in England and Wales. Company Number: 1193013.</w:t>
    </w:r>
    <w:r>
      <w:rPr>
        <w:rFonts w:eastAsia="Calibri" w:cs="Arial"/>
        <w:color w:val="000000"/>
        <w:sz w:val="16"/>
        <w:szCs w:val="16"/>
      </w:rPr>
      <w:t xml:space="preserve"> </w:t>
    </w:r>
    <w:hyperlink r:id="rId1" w:history="1">
      <w:r>
        <w:rPr>
          <w:rStyle w:val="Hyperlink"/>
          <w:rFonts w:eastAsia="Calibri" w:cs="Arial"/>
          <w:sz w:val="16"/>
          <w:szCs w:val="16"/>
        </w:rPr>
        <w:t>www.ajginternational.com</w:t>
      </w:r>
    </w:hyperlink>
  </w:p>
  <w:p w14:paraId="39D9FE9A" w14:textId="77777777" w:rsidR="00B6452F" w:rsidRPr="00B5302C" w:rsidRDefault="00B6452F" w:rsidP="00B6452F">
    <w:pPr>
      <w:pStyle w:val="Footer"/>
      <w:framePr w:w="605" w:h="274" w:hRule="exact" w:wrap="around" w:vAnchor="page" w:hAnchor="page" w:x="10951" w:y="16201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832BC2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37C3C245" w14:textId="45A7D3EE" w:rsidR="00B23ED2" w:rsidRDefault="00B6452F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noProof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  <w:lang w:eastAsia="en-GB"/>
      </w:rPr>
      <w:drawing>
        <wp:anchor distT="0" distB="0" distL="114300" distR="114300" simplePos="0" relativeHeight="251676672" behindDoc="1" locked="1" layoutInCell="1" allowOverlap="1" wp14:anchorId="527A3D35" wp14:editId="0954F035">
          <wp:simplePos x="0" y="0"/>
          <wp:positionH relativeFrom="page">
            <wp:posOffset>4503420</wp:posOffset>
          </wp:positionH>
          <wp:positionV relativeFrom="page">
            <wp:posOffset>9596120</wp:posOffset>
          </wp:positionV>
          <wp:extent cx="3063240" cy="1106170"/>
          <wp:effectExtent l="0" t="0" r="3810" b="0"/>
          <wp:wrapNone/>
          <wp:docPr id="13" name="Picture 13" descr="bottom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curv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306324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DE986" w14:textId="05150239" w:rsidR="00A730B9" w:rsidRPr="006A2EFE" w:rsidRDefault="00CC6466" w:rsidP="00081CDD">
    <w:pPr>
      <w:pStyle w:val="Footer"/>
      <w:tabs>
        <w:tab w:val="clear" w:pos="4320"/>
        <w:tab w:val="clear" w:pos="8640"/>
        <w:tab w:val="right" w:pos="9027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>
      <w:rPr>
        <w:rFonts w:asciiTheme="minorHAnsi" w:hAnsiTheme="minorHAnsi" w:cstheme="minorHAnsi"/>
        <w:noProof/>
        <w:sz w:val="12"/>
        <w:szCs w:val="12"/>
      </w:rPr>
      <w:t>All rights reserved.</w:t>
    </w:r>
    <w:r w:rsidR="00081CDD">
      <w:rPr>
        <w:rFonts w:asciiTheme="minorHAnsi" w:hAnsiTheme="minorHAnsi" w:cstheme="minorHAnsi"/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023A" w14:textId="3E103F5F" w:rsidR="00DE5A78" w:rsidRPr="00954987" w:rsidRDefault="00A622A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9504" behindDoc="1" locked="1" layoutInCell="1" allowOverlap="1" wp14:anchorId="6D6BF929" wp14:editId="105BF41C">
          <wp:simplePos x="0" y="0"/>
          <wp:positionH relativeFrom="page">
            <wp:posOffset>733425</wp:posOffset>
          </wp:positionH>
          <wp:positionV relativeFrom="page">
            <wp:posOffset>276225</wp:posOffset>
          </wp:positionV>
          <wp:extent cx="2532380" cy="1206500"/>
          <wp:effectExtent l="0" t="0" r="0" b="0"/>
          <wp:wrapNone/>
          <wp:docPr id="9" name="Picture 9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78A1" w14:textId="32B08C6C" w:rsidR="00A730B9" w:rsidRPr="00954987" w:rsidRDefault="00B23ED2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74624" behindDoc="1" locked="1" layoutInCell="1" allowOverlap="1" wp14:anchorId="4D6CD6D8" wp14:editId="3A07D231">
          <wp:simplePos x="0" y="0"/>
          <wp:positionH relativeFrom="page">
            <wp:posOffset>742950</wp:posOffset>
          </wp:positionH>
          <wp:positionV relativeFrom="page">
            <wp:posOffset>276225</wp:posOffset>
          </wp:positionV>
          <wp:extent cx="2532380" cy="1206500"/>
          <wp:effectExtent l="0" t="0" r="0" b="0"/>
          <wp:wrapNone/>
          <wp:docPr id="12" name="Picture 12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89B59F2"/>
    <w:multiLevelType w:val="multilevel"/>
    <w:tmpl w:val="E99450BC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8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AB"/>
    <w:rsid w:val="00007EE7"/>
    <w:rsid w:val="000121AB"/>
    <w:rsid w:val="00014D46"/>
    <w:rsid w:val="00065F74"/>
    <w:rsid w:val="00081CDD"/>
    <w:rsid w:val="000A061E"/>
    <w:rsid w:val="000F0DFB"/>
    <w:rsid w:val="00100FD1"/>
    <w:rsid w:val="001019E5"/>
    <w:rsid w:val="00116053"/>
    <w:rsid w:val="001228F1"/>
    <w:rsid w:val="00151E53"/>
    <w:rsid w:val="00181F7A"/>
    <w:rsid w:val="00184A39"/>
    <w:rsid w:val="001937CA"/>
    <w:rsid w:val="001A450E"/>
    <w:rsid w:val="001C5153"/>
    <w:rsid w:val="001C5299"/>
    <w:rsid w:val="001D3955"/>
    <w:rsid w:val="001E120A"/>
    <w:rsid w:val="001E7659"/>
    <w:rsid w:val="00201AC9"/>
    <w:rsid w:val="00224C9B"/>
    <w:rsid w:val="00237ED8"/>
    <w:rsid w:val="00263375"/>
    <w:rsid w:val="00271E9E"/>
    <w:rsid w:val="00276590"/>
    <w:rsid w:val="002A3EE3"/>
    <w:rsid w:val="002C29D3"/>
    <w:rsid w:val="002C4909"/>
    <w:rsid w:val="002E292B"/>
    <w:rsid w:val="002E77C1"/>
    <w:rsid w:val="002F1B6A"/>
    <w:rsid w:val="0032707D"/>
    <w:rsid w:val="00341DC1"/>
    <w:rsid w:val="00345DE1"/>
    <w:rsid w:val="00363190"/>
    <w:rsid w:val="00374DAB"/>
    <w:rsid w:val="003C65F8"/>
    <w:rsid w:val="003D4096"/>
    <w:rsid w:val="003E319D"/>
    <w:rsid w:val="003F0A0D"/>
    <w:rsid w:val="00403D9B"/>
    <w:rsid w:val="00437FD6"/>
    <w:rsid w:val="00442AB9"/>
    <w:rsid w:val="004536F5"/>
    <w:rsid w:val="00461618"/>
    <w:rsid w:val="00471CE5"/>
    <w:rsid w:val="004724F7"/>
    <w:rsid w:val="005149ED"/>
    <w:rsid w:val="00546F9B"/>
    <w:rsid w:val="0057468A"/>
    <w:rsid w:val="005A40FF"/>
    <w:rsid w:val="005B5B11"/>
    <w:rsid w:val="005C096A"/>
    <w:rsid w:val="005C391F"/>
    <w:rsid w:val="005C3CCC"/>
    <w:rsid w:val="005D4314"/>
    <w:rsid w:val="005F1B51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216A9"/>
    <w:rsid w:val="00747A76"/>
    <w:rsid w:val="00783748"/>
    <w:rsid w:val="00787AE8"/>
    <w:rsid w:val="007B50F7"/>
    <w:rsid w:val="007E11DC"/>
    <w:rsid w:val="007E6FFC"/>
    <w:rsid w:val="0080189E"/>
    <w:rsid w:val="008019FC"/>
    <w:rsid w:val="00820336"/>
    <w:rsid w:val="00832BC2"/>
    <w:rsid w:val="00834BF4"/>
    <w:rsid w:val="008361D0"/>
    <w:rsid w:val="008651A8"/>
    <w:rsid w:val="00871018"/>
    <w:rsid w:val="008714E1"/>
    <w:rsid w:val="00883FA9"/>
    <w:rsid w:val="008B4B74"/>
    <w:rsid w:val="008C261C"/>
    <w:rsid w:val="008D116D"/>
    <w:rsid w:val="008E2245"/>
    <w:rsid w:val="008E734E"/>
    <w:rsid w:val="008F71F7"/>
    <w:rsid w:val="009052DD"/>
    <w:rsid w:val="00907BEA"/>
    <w:rsid w:val="0094446F"/>
    <w:rsid w:val="00954987"/>
    <w:rsid w:val="00960DAD"/>
    <w:rsid w:val="0097128B"/>
    <w:rsid w:val="00973192"/>
    <w:rsid w:val="009931A6"/>
    <w:rsid w:val="00A124A4"/>
    <w:rsid w:val="00A3220A"/>
    <w:rsid w:val="00A33ADD"/>
    <w:rsid w:val="00A622A5"/>
    <w:rsid w:val="00A70E15"/>
    <w:rsid w:val="00A730B9"/>
    <w:rsid w:val="00A74AF1"/>
    <w:rsid w:val="00A95F6F"/>
    <w:rsid w:val="00A97E9E"/>
    <w:rsid w:val="00AB3EB4"/>
    <w:rsid w:val="00AD75DC"/>
    <w:rsid w:val="00AE4504"/>
    <w:rsid w:val="00B23ED2"/>
    <w:rsid w:val="00B440AB"/>
    <w:rsid w:val="00B5302C"/>
    <w:rsid w:val="00B6452F"/>
    <w:rsid w:val="00BB3CE8"/>
    <w:rsid w:val="00C0105A"/>
    <w:rsid w:val="00C01563"/>
    <w:rsid w:val="00C41391"/>
    <w:rsid w:val="00C64761"/>
    <w:rsid w:val="00C64800"/>
    <w:rsid w:val="00C702B1"/>
    <w:rsid w:val="00CC6466"/>
    <w:rsid w:val="00CF4C15"/>
    <w:rsid w:val="00D05D76"/>
    <w:rsid w:val="00D106B6"/>
    <w:rsid w:val="00D10CFC"/>
    <w:rsid w:val="00D21A68"/>
    <w:rsid w:val="00D2685A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DF7DAD"/>
    <w:rsid w:val="00E50EFE"/>
    <w:rsid w:val="00E77951"/>
    <w:rsid w:val="00E838D4"/>
    <w:rsid w:val="00E94A3A"/>
    <w:rsid w:val="00EA728F"/>
    <w:rsid w:val="00EB2C57"/>
    <w:rsid w:val="00EB3A13"/>
    <w:rsid w:val="00EC200B"/>
    <w:rsid w:val="00EF4638"/>
    <w:rsid w:val="00F376A0"/>
    <w:rsid w:val="00F377F1"/>
    <w:rsid w:val="00F54483"/>
    <w:rsid w:val="00F65E38"/>
    <w:rsid w:val="00F73688"/>
    <w:rsid w:val="00F76AA7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42AB9"/>
    <w:pPr>
      <w:spacing w:after="360"/>
      <w:outlineLvl w:val="0"/>
    </w:pPr>
    <w:rPr>
      <w:rFonts w:asciiTheme="majorHAnsi" w:hAnsiTheme="majorHAnsi" w:cs="Arial"/>
      <w:bCs/>
      <w:color w:val="00263E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DF7DAD"/>
    <w:pPr>
      <w:spacing w:after="360"/>
      <w:outlineLvl w:val="1"/>
    </w:pPr>
    <w:rPr>
      <w:rFonts w:asciiTheme="minorHAnsi" w:hAnsiTheme="minorHAnsi" w:cs="Arial"/>
      <w:b/>
      <w:bCs/>
      <w:iCs/>
      <w:color w:val="6FACDE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228F1"/>
    <w:pPr>
      <w:spacing w:after="360"/>
      <w:outlineLvl w:val="2"/>
    </w:pPr>
    <w:rPr>
      <w:rFonts w:cs="Arial"/>
      <w:b/>
      <w:bCs/>
      <w:color w:val="979797" w:themeColor="text2" w:themeTint="99"/>
      <w:sz w:val="2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rsid w:val="00403D9B"/>
    <w:pPr>
      <w:spacing w:after="240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276590"/>
    <w:pPr>
      <w:spacing w:after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6590"/>
    <w:rPr>
      <w:rFonts w:ascii="Arial" w:eastAsia="Times New Roman" w:hAnsi="Arial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42AB9"/>
    <w:rPr>
      <w:rFonts w:asciiTheme="majorHAnsi" w:eastAsia="Times New Roman" w:hAnsiTheme="majorHAnsi" w:cs="Arial"/>
      <w:bCs/>
      <w:color w:val="00263E"/>
      <w:sz w:val="36"/>
      <w:szCs w:val="32"/>
      <w:lang w:val="en-GB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403D9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DF7DAD"/>
    <w:rPr>
      <w:rFonts w:asciiTheme="minorHAnsi" w:eastAsia="Times New Roman" w:hAnsiTheme="minorHAnsi" w:cs="Arial"/>
      <w:b/>
      <w:bCs/>
      <w:iCs/>
      <w:color w:val="6FACDE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28F1"/>
    <w:rPr>
      <w:rFonts w:ascii="Arial" w:eastAsia="Times New Roman" w:hAnsi="Arial" w:cs="Arial"/>
      <w:b/>
      <w:bCs/>
      <w:color w:val="979797" w:themeColor="text2" w:themeTint="99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5F1B51"/>
    <w:pPr>
      <w:spacing w:before="20" w:after="20"/>
    </w:pPr>
    <w:rPr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1">
    <w:name w:val="Subheader 1"/>
    <w:basedOn w:val="Normal"/>
    <w:next w:val="BodyText"/>
    <w:rsid w:val="00C41391"/>
    <w:pPr>
      <w:keepNext/>
      <w:spacing w:before="180" w:after="60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EEC00" w:themeColor="accent3" w:themeTint="BF"/>
        <w:left w:val="single" w:sz="8" w:space="0" w:color="EEEC00" w:themeColor="accent3" w:themeTint="BF"/>
        <w:bottom w:val="single" w:sz="8" w:space="0" w:color="EEEC00" w:themeColor="accent3" w:themeTint="BF"/>
        <w:right w:val="single" w:sz="8" w:space="0" w:color="EEEC00" w:themeColor="accent3" w:themeTint="BF"/>
        <w:insideH w:val="single" w:sz="8" w:space="0" w:color="EEEC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A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A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3"/>
        <w:left w:val="single" w:sz="8" w:space="0" w:color="949300" w:themeColor="accent3"/>
        <w:bottom w:val="single" w:sz="8" w:space="0" w:color="949300" w:themeColor="accent3"/>
        <w:right w:val="single" w:sz="8" w:space="0" w:color="949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band1Horz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907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Subtitle">
    <w:name w:val="Subtitle"/>
    <w:aliases w:val="Subheading 2"/>
    <w:basedOn w:val="Normal"/>
    <w:next w:val="Normal"/>
    <w:link w:val="SubtitleChar"/>
    <w:uiPriority w:val="11"/>
    <w:rsid w:val="00D10CFC"/>
    <w:pPr>
      <w:numPr>
        <w:ilvl w:val="1"/>
      </w:numPr>
    </w:pPr>
    <w:rPr>
      <w:rFonts w:asciiTheme="minorHAnsi" w:eastAsiaTheme="majorEastAsia" w:hAnsiTheme="minorHAnsi" w:cstheme="majorBidi"/>
      <w:b/>
      <w:iCs/>
      <w:color w:val="979797" w:themeColor="text2" w:themeTint="99"/>
    </w:rPr>
  </w:style>
  <w:style w:type="character" w:customStyle="1" w:styleId="SubtitleChar">
    <w:name w:val="Subtitle Char"/>
    <w:aliases w:val="Subheading 2 Char"/>
    <w:basedOn w:val="DefaultParagraphFont"/>
    <w:link w:val="Subtitle"/>
    <w:uiPriority w:val="11"/>
    <w:rsid w:val="00D10CFC"/>
    <w:rPr>
      <w:rFonts w:asciiTheme="minorHAnsi" w:eastAsiaTheme="majorEastAsia" w:hAnsiTheme="minorHAnsi" w:cstheme="majorBidi"/>
      <w:b/>
      <w:iCs/>
      <w:color w:val="979797" w:themeColor="text2" w:themeTint="99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42AB9"/>
    <w:pPr>
      <w:spacing w:after="360"/>
      <w:outlineLvl w:val="0"/>
    </w:pPr>
    <w:rPr>
      <w:rFonts w:asciiTheme="majorHAnsi" w:hAnsiTheme="majorHAnsi" w:cs="Arial"/>
      <w:bCs/>
      <w:color w:val="00263E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DF7DAD"/>
    <w:pPr>
      <w:spacing w:after="360"/>
      <w:outlineLvl w:val="1"/>
    </w:pPr>
    <w:rPr>
      <w:rFonts w:asciiTheme="minorHAnsi" w:hAnsiTheme="minorHAnsi" w:cs="Arial"/>
      <w:b/>
      <w:bCs/>
      <w:iCs/>
      <w:color w:val="6FACDE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228F1"/>
    <w:pPr>
      <w:spacing w:after="360"/>
      <w:outlineLvl w:val="2"/>
    </w:pPr>
    <w:rPr>
      <w:rFonts w:cs="Arial"/>
      <w:b/>
      <w:bCs/>
      <w:color w:val="979797" w:themeColor="text2" w:themeTint="99"/>
      <w:sz w:val="2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rsid w:val="00403D9B"/>
    <w:pPr>
      <w:spacing w:after="240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276590"/>
    <w:pPr>
      <w:spacing w:after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6590"/>
    <w:rPr>
      <w:rFonts w:ascii="Arial" w:eastAsia="Times New Roman" w:hAnsi="Arial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42AB9"/>
    <w:rPr>
      <w:rFonts w:asciiTheme="majorHAnsi" w:eastAsia="Times New Roman" w:hAnsiTheme="majorHAnsi" w:cs="Arial"/>
      <w:bCs/>
      <w:color w:val="00263E"/>
      <w:sz w:val="36"/>
      <w:szCs w:val="32"/>
      <w:lang w:val="en-GB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403D9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DF7DAD"/>
    <w:rPr>
      <w:rFonts w:asciiTheme="minorHAnsi" w:eastAsia="Times New Roman" w:hAnsiTheme="minorHAnsi" w:cs="Arial"/>
      <w:b/>
      <w:bCs/>
      <w:iCs/>
      <w:color w:val="6FACDE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28F1"/>
    <w:rPr>
      <w:rFonts w:ascii="Arial" w:eastAsia="Times New Roman" w:hAnsi="Arial" w:cs="Arial"/>
      <w:b/>
      <w:bCs/>
      <w:color w:val="979797" w:themeColor="text2" w:themeTint="99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5F1B51"/>
    <w:pPr>
      <w:spacing w:before="20" w:after="20"/>
    </w:pPr>
    <w:rPr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1">
    <w:name w:val="Subheader 1"/>
    <w:basedOn w:val="Normal"/>
    <w:next w:val="BodyText"/>
    <w:rsid w:val="00C41391"/>
    <w:pPr>
      <w:keepNext/>
      <w:spacing w:before="180" w:after="60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EEC00" w:themeColor="accent3" w:themeTint="BF"/>
        <w:left w:val="single" w:sz="8" w:space="0" w:color="EEEC00" w:themeColor="accent3" w:themeTint="BF"/>
        <w:bottom w:val="single" w:sz="8" w:space="0" w:color="EEEC00" w:themeColor="accent3" w:themeTint="BF"/>
        <w:right w:val="single" w:sz="8" w:space="0" w:color="EEEC00" w:themeColor="accent3" w:themeTint="BF"/>
        <w:insideH w:val="single" w:sz="8" w:space="0" w:color="EEEC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A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A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3"/>
        <w:left w:val="single" w:sz="8" w:space="0" w:color="949300" w:themeColor="accent3"/>
        <w:bottom w:val="single" w:sz="8" w:space="0" w:color="949300" w:themeColor="accent3"/>
        <w:right w:val="single" w:sz="8" w:space="0" w:color="949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band1Horz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907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Subtitle">
    <w:name w:val="Subtitle"/>
    <w:aliases w:val="Subheading 2"/>
    <w:basedOn w:val="Normal"/>
    <w:next w:val="Normal"/>
    <w:link w:val="SubtitleChar"/>
    <w:uiPriority w:val="11"/>
    <w:rsid w:val="00D10CFC"/>
    <w:pPr>
      <w:numPr>
        <w:ilvl w:val="1"/>
      </w:numPr>
    </w:pPr>
    <w:rPr>
      <w:rFonts w:asciiTheme="minorHAnsi" w:eastAsiaTheme="majorEastAsia" w:hAnsiTheme="minorHAnsi" w:cstheme="majorBidi"/>
      <w:b/>
      <w:iCs/>
      <w:color w:val="979797" w:themeColor="text2" w:themeTint="99"/>
    </w:rPr>
  </w:style>
  <w:style w:type="character" w:customStyle="1" w:styleId="SubtitleChar">
    <w:name w:val="Subtitle Char"/>
    <w:aliases w:val="Subheading 2 Char"/>
    <w:basedOn w:val="DefaultParagraphFont"/>
    <w:link w:val="Subtitle"/>
    <w:uiPriority w:val="11"/>
    <w:rsid w:val="00D10CFC"/>
    <w:rPr>
      <w:rFonts w:asciiTheme="minorHAnsi" w:eastAsiaTheme="majorEastAsia" w:hAnsiTheme="minorHAnsi" w:cstheme="majorBidi"/>
      <w:b/>
      <w:iCs/>
      <w:color w:val="979797" w:themeColor="text2" w:themeTint="99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jg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407EC9"/>
      </a:lt2>
      <a:accent1>
        <a:srgbClr val="00263E"/>
      </a:accent1>
      <a:accent2>
        <a:srgbClr val="6FACDE"/>
      </a:accent2>
      <a:accent3>
        <a:srgbClr val="949300"/>
      </a:accent3>
      <a:accent4>
        <a:srgbClr val="E07E3C"/>
      </a:accent4>
      <a:accent5>
        <a:srgbClr val="F0B323"/>
      </a:accent5>
      <a:accent6>
        <a:srgbClr val="A4C8E1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escription0 xmlns="aba38e84-a0e7-499c-b499-e241a647658e" xsi:nil="true"/>
    <Category xmlns="aba38e84-a0e7-499c-b499-e241a647658e">
      <Value>Gallagher Templates</Value>
    </Category>
    <Intended_x0020_Use xmlns="aba38e84-a0e7-499c-b499-e241a647658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4201F670F148870C6442C070CEFD" ma:contentTypeVersion="5" ma:contentTypeDescription="Create a new document." ma:contentTypeScope="" ma:versionID="b049ae89598c4faa5fc9dd6bc8d50f6c">
  <xsd:schema xmlns:xsd="http://www.w3.org/2001/XMLSchema" xmlns:xs="http://www.w3.org/2001/XMLSchema" xmlns:p="http://schemas.microsoft.com/office/2006/metadata/properties" xmlns:ns1="http://schemas.microsoft.com/sharepoint/v3" xmlns:ns2="aba38e84-a0e7-499c-b499-e241a647658e" targetNamespace="http://schemas.microsoft.com/office/2006/metadata/properties" ma:root="true" ma:fieldsID="f96d7d69ffc1ab2e8555372ec7bbdbba" ns1:_="" ns2:_="">
    <xsd:import namespace="http://schemas.microsoft.com/sharepoint/v3"/>
    <xsd:import namespace="aba38e84-a0e7-499c-b499-e241a64765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nded_x0020_Use" minOccurs="0"/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8e84-a0e7-499c-b499-e241a647658e" elementFormDefault="qualified">
    <xsd:import namespace="http://schemas.microsoft.com/office/2006/documentManagement/types"/>
    <xsd:import namespace="http://schemas.microsoft.com/office/infopath/2007/PartnerControls"/>
    <xsd:element name="Intended_x0020_Use" ma:index="10" nillable="true" ma:displayName="Intended Use" ma:format="Dropdown" ma:internalName="Intended_x0020_Use">
      <xsd:simpleType>
        <xsd:restriction base="dms:Choice">
          <xsd:enumeration value="Retail"/>
        </xsd:restriction>
      </xsd:simpleType>
    </xsd:element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Brand Bulletins Phase 1"/>
                    <xsd:enumeration value="Brand Bulletins Phase 2"/>
                    <xsd:enumeration value="Business Cards"/>
                    <xsd:enumeration value="Email Signatures"/>
                    <xsd:enumeration value="FAQs"/>
                    <xsd:enumeration value="Letterheads"/>
                    <xsd:enumeration value="Letterheads Interim"/>
                    <xsd:enumeration value="Powerpoint Templates"/>
                    <xsd:enumeration value="Gallagher FAQs"/>
                    <xsd:enumeration value="Gallagher Templates"/>
                    <xsd:enumeration value="Gallagher Rebrand Guide"/>
                    <xsd:enumeration value="Gallagher Comm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infopath/2007/PartnerControls"/>
    <ds:schemaRef ds:uri="http://schemas.microsoft.com/sharepoint/v3"/>
    <ds:schemaRef ds:uri="http://purl.org/dc/terms/"/>
    <ds:schemaRef ds:uri="aba38e84-a0e7-499c-b499-e241a647658e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BE9BD-32B0-4756-AEFC-1C48841D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38e84-a0e7-499c-b499-e241a647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A05056-1072-4F95-8113-AB871AB4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Amy Gibbs</cp:lastModifiedBy>
  <cp:revision>3</cp:revision>
  <cp:lastPrinted>2018-01-12T01:55:00Z</cp:lastPrinted>
  <dcterms:created xsi:type="dcterms:W3CDTF">2018-05-01T10:38:00Z</dcterms:created>
  <dcterms:modified xsi:type="dcterms:W3CDTF">2019-01-08T19:10:00Z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0x0101001CF44201F670F148870C6442C070CEFD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